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F" w:rsidRDefault="00733320">
      <w:r>
        <w:rPr>
          <w:noProof/>
        </w:rPr>
        <w:drawing>
          <wp:inline distT="0" distB="0" distL="0" distR="0" wp14:anchorId="7C3E4171" wp14:editId="40A96453">
            <wp:extent cx="5848350" cy="7800975"/>
            <wp:effectExtent l="0" t="0" r="0" b="9525"/>
            <wp:docPr id="1" name="Picture 1" descr="https://sharepoint.wpi.edu/courses/physicslabs/Documents/PH1120/The%20Electric%20Field%20and%20Field%20Lines/PH1120%20Electric%20Field%20Lines%20Data%20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arepoint.wpi.edu/courses/physicslabs/Documents/PH1120/The%20Electric%20Field%20and%20Field%20Lines/PH1120%20Electric%20Field%20Lines%20Data%20She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20"/>
    <w:rsid w:val="002B222F"/>
    <w:rsid w:val="007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66B7-D062-4F42-9232-A6D25AE7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Frederick L.</dc:creator>
  <cp:keywords/>
  <dc:description/>
  <cp:lastModifiedBy>Hutson, Frederick L.</cp:lastModifiedBy>
  <cp:revision>1</cp:revision>
  <dcterms:created xsi:type="dcterms:W3CDTF">2015-03-19T21:37:00Z</dcterms:created>
  <dcterms:modified xsi:type="dcterms:W3CDTF">2015-03-19T21:37:00Z</dcterms:modified>
</cp:coreProperties>
</file>